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32C" w:rsidRPr="00F415E9" w:rsidRDefault="00C2032C" w:rsidP="0040376E">
      <w:pPr>
        <w:pStyle w:val="Standard"/>
        <w:rPr>
          <w:b/>
          <w:lang w:val="pl-PL"/>
        </w:rPr>
      </w:pPr>
      <w:r w:rsidRPr="00191B40">
        <w:rPr>
          <w:b/>
          <w:lang w:val="pl-PL"/>
        </w:rPr>
        <w:t>Propozycj</w:t>
      </w:r>
      <w:r w:rsidR="00741898">
        <w:rPr>
          <w:b/>
          <w:lang w:val="pl-PL"/>
        </w:rPr>
        <w:t>a</w:t>
      </w:r>
      <w:r w:rsidRPr="00191B40">
        <w:rPr>
          <w:b/>
          <w:lang w:val="pl-PL"/>
        </w:rPr>
        <w:t xml:space="preserve"> wymagań programowych na poszczególne oceny przygotowan</w:t>
      </w:r>
      <w:r w:rsidR="00741898">
        <w:rPr>
          <w:b/>
          <w:lang w:val="pl-PL"/>
        </w:rPr>
        <w:t>a</w:t>
      </w:r>
      <w:r w:rsidRPr="00191B40">
        <w:rPr>
          <w:b/>
          <w:lang w:val="pl-PL"/>
        </w:rPr>
        <w:t xml:space="preserve"> na podstawie treści zawartych </w:t>
      </w:r>
      <w:r w:rsidRPr="00191B40">
        <w:rPr>
          <w:b/>
          <w:lang w:val="pl-PL"/>
        </w:rPr>
        <w:br/>
        <w:t>w podstawie programowej</w:t>
      </w:r>
      <w:r w:rsidR="008030A2" w:rsidRPr="00191B40">
        <w:rPr>
          <w:b/>
          <w:lang w:val="pl-PL"/>
        </w:rPr>
        <w:t xml:space="preserve"> </w:t>
      </w:r>
      <w:r w:rsidR="002A37C7" w:rsidRPr="00191B40">
        <w:rPr>
          <w:b/>
          <w:lang w:val="pl-PL"/>
        </w:rPr>
        <w:t>(</w:t>
      </w:r>
      <w:r w:rsidR="00191B40" w:rsidRPr="00191B40">
        <w:rPr>
          <w:rFonts w:cs="Calibri"/>
          <w:b/>
          <w:color w:val="231F20"/>
          <w:szCs w:val="18"/>
          <w:lang w:val="pl-PL"/>
        </w:rPr>
        <w:t>załącznik nr 1 do rozporządzenia, Dz.U. 2024 r</w:t>
      </w:r>
      <w:r w:rsidR="00741898">
        <w:rPr>
          <w:rFonts w:cs="Calibri"/>
          <w:b/>
          <w:color w:val="231F20"/>
          <w:szCs w:val="18"/>
          <w:lang w:val="pl-PL"/>
        </w:rPr>
        <w:t>.</w:t>
      </w:r>
      <w:r w:rsidR="00191B40" w:rsidRPr="00191B40">
        <w:rPr>
          <w:rFonts w:cs="Calibri"/>
          <w:b/>
          <w:color w:val="231F20"/>
          <w:szCs w:val="18"/>
          <w:lang w:val="pl-PL"/>
        </w:rPr>
        <w:t xml:space="preserve">, poz. </w:t>
      </w:r>
      <w:r w:rsidR="009F7B02">
        <w:rPr>
          <w:rFonts w:cs="Calibri"/>
          <w:b/>
          <w:color w:val="231F20"/>
          <w:szCs w:val="18"/>
          <w:lang w:val="pl-PL"/>
        </w:rPr>
        <w:t>1019</w:t>
      </w:r>
      <w:bookmarkStart w:id="0" w:name="_GoBack"/>
      <w:bookmarkEnd w:id="0"/>
      <w:r w:rsidR="00191B40" w:rsidRPr="00191B40">
        <w:rPr>
          <w:rFonts w:cs="Calibri"/>
          <w:b/>
          <w:color w:val="231F20"/>
          <w:szCs w:val="18"/>
          <w:lang w:val="pl-PL"/>
        </w:rPr>
        <w:t>)</w:t>
      </w:r>
      <w:r w:rsidRPr="00191B40">
        <w:rPr>
          <w:b/>
          <w:lang w:val="pl-PL"/>
        </w:rPr>
        <w:t xml:space="preserve">, programie nauczania oraz w części 1. podręcznika dla liceum i technikum </w:t>
      </w:r>
      <w:r w:rsidR="00F06C9A" w:rsidRPr="00191B40">
        <w:rPr>
          <w:b/>
          <w:i/>
          <w:lang w:val="pl-PL"/>
        </w:rPr>
        <w:t xml:space="preserve">NOWA </w:t>
      </w:r>
      <w:r w:rsidRPr="00191B40">
        <w:rPr>
          <w:b/>
          <w:i/>
          <w:lang w:val="pl-PL"/>
        </w:rPr>
        <w:t>To jest chemia,</w:t>
      </w:r>
      <w:r w:rsidRPr="00191B40">
        <w:rPr>
          <w:b/>
          <w:lang w:val="pl-PL"/>
        </w:rPr>
        <w:t xml:space="preserve"> zakres rozszerzony</w:t>
      </w:r>
    </w:p>
    <w:p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:rsidR="00C2032C" w:rsidRPr="00D472E0" w:rsidRDefault="00C2032C" w:rsidP="00C2032C">
      <w:pPr>
        <w:outlineLvl w:val="0"/>
        <w:rPr>
          <w:b/>
          <w:lang w:val="pl-PL"/>
        </w:rPr>
      </w:pPr>
      <w:r w:rsidRPr="00F415E9">
        <w:rPr>
          <w:b/>
          <w:lang w:val="pl-PL"/>
        </w:rPr>
        <w:t>1. Budowa atomu. Układ okresowy pierwiastków chemicznych</w:t>
      </w:r>
    </w:p>
    <w:p w:rsidR="00C2032C" w:rsidRPr="00D472E0" w:rsidRDefault="00C2032C" w:rsidP="00C2032C">
      <w:pPr>
        <w:rPr>
          <w:b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0B3B46" w:rsidRPr="00FB357C" w:rsidTr="000B3B46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0B3B46" w:rsidRPr="00F415E9" w:rsidTr="000B3B46"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3B46" w:rsidRPr="00FD7E16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nazwy szkła i sprzętu laboratoryjnego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zna i stosuje zasady BHP obowiązujące w pracowni chemicznej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bezpiecznie posługuje się podstawowym sprzętem laboratoryjnym i odczynnikami chemicznymi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atom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elektron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proton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neutron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nukleony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elektrony walencyjne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oblicza liczbę protonów, elektronów i neutronów w atomie danego pierwiastka chemicznego na podstawie zapisu </w:t>
            </w:r>
            <m:oMath>
              <m:sPre>
                <m:sPre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E</m:t>
                  </m:r>
                </m:e>
              </m:sPre>
            </m:oMath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masy atomowe i liczby atomowe pierwiastków chemicznych, korzystając z układu okresowego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oblicza masy cząsteczkowe prostych związków chemicznych, np.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MgO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>, CO</w:t>
            </w:r>
            <w:r w:rsidRPr="00FD7E16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 dotyczące współczesnego modelu budowy atomu: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orbital atomowy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liczby kwantowe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D7E16">
              <w:rPr>
                <w:rFonts w:cs="Times New Roman"/>
                <w:sz w:val="18"/>
                <w:szCs w:val="18"/>
                <w:vertAlign w:val="subscript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),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stan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energetyczny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stan kwantowy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elektrony sparowane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na przykładzie atomu wodoru, co to są izotopy pierwiastków chemicznych 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współczesne teorie dotyczące budowy modelu atomu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pierwiastek chemiczny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treść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prawa okresowości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omawia budowę układu okresowego pierwiastków chemicznych (podział na grupy, okresy i bloki konfiguracyjne)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wskazuje w układzie okresowym pierwiastki chemiczne należące do bloków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podstawowe właściwości pierwiastka chemicznego na podstawie jego położenia w układzie okresowym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wskazuje w układzie okresowym pierwiastki chemiczne zaliczane do niemetali i metali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3B46" w:rsidRPr="00FD7E16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 przeznaczenie podstawowego szkła i sprzętu laboratoryjnego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liczba atomowa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podaje treść zasady nieoznaczoności Heisenberga, reguły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zakazu Pauliego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opisuje typy orbitali atomowych </w:t>
            </w:r>
            <w:r w:rsidR="00FD7E16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rysuje ich kształty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konfiguracje elektronowe atomów pierwiastków chemicznych o 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od</w:t>
            </w:r>
            <w:r w:rsidRPr="00FD7E16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1 do 10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promieniotwórczość naturalna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E75861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promieniotwórczość sztuczna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okres półtrwania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zastosowania izotopów pierwiastków promieniotwórczych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przedstawia ewolucję poglądów na temat budowy materii od starożytności do czasów współczesnych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budowę współczesnego układu okresowego pierwiastków chemicznych, uwzględniając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podział na bloki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wyjaśnia, co stanowi podstawę budowy współczesnego układu okresowego pierwiastków chemicznych (konfiguracja elektronowa wyznaczająca podział na bloki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:rsidR="000B3B46" w:rsidRPr="00FD7E16" w:rsidRDefault="000B3B46" w:rsidP="00821BF3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wyjaśnia, podając przykłady, jakich informacji na temat pierwiastka chemicznego dostarcza znajomość jego położenia w układzie okresowym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od czego zależy ładunek jądra atomowego i dlaczego atom jest elektrycznie obojętny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związane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masa atomow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a,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masa cząsteczkowa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liczba atomowa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liczba masowa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rFonts w:cs="Times New Roman"/>
                <w:i/>
                <w:sz w:val="18"/>
                <w:szCs w:val="18"/>
                <w:lang w:val="pl-PL"/>
              </w:rPr>
              <w:t>jednostka masy atomowej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(o większym stopniu trudności)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konfiguracje elektronowe atomów pierwiastków chemicznych o liczbach atomowych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od 1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36 oraz jonów o podanym ładunku za pomocą symboli podpowłok elektronowych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f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(zapis konfiguracji pełny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skrócony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graficzny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schemat klatkow</w:t>
            </w:r>
            <w:r>
              <w:rPr>
                <w:rFonts w:cs="Times New Roman"/>
                <w:sz w:val="18"/>
                <w:szCs w:val="18"/>
                <w:lang w:val="pl-PL"/>
              </w:rPr>
              <w:t>y)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korzystając z reguły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zakazu Pauliego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stan kwantowy elektronów w atomie za pomocą czterech liczb kwantowych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), korzystając z praw mechaniki kwantowej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oblicza masę atomową pierwiastka chemicznego o znanym składzie izotopowym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oblicza procentową zawartość izotopów w pierwiastku chemicznym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określa rodzaje i właściwości promieniowania (</w:t>
            </w:r>
            <w:r w:rsidRPr="00F415E9">
              <w:rPr>
                <w:rFonts w:ascii="Symbol" w:hAnsi="Symbol" w:cs="Times New Roman"/>
                <w:i/>
                <w:sz w:val="18"/>
                <w:szCs w:val="18"/>
                <w:lang w:val="pl-PL"/>
              </w:rPr>
              <w:t>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ascii="Symbol" w:hAnsi="Symbol" w:cs="Times New Roman"/>
                <w:i/>
                <w:sz w:val="18"/>
                <w:szCs w:val="18"/>
                <w:lang w:val="pl-PL"/>
              </w:rPr>
              <w:t></w:t>
            </w:r>
            <w:r w:rsidRPr="00006E7B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–</w:t>
            </w:r>
            <w:r w:rsidRPr="00F415E9">
              <w:rPr>
                <w:rFonts w:ascii="Symbol" w:hAnsi="Symbol" w:cs="Times New Roman"/>
                <w:sz w:val="18"/>
                <w:szCs w:val="18"/>
                <w:lang w:val="pl-PL"/>
              </w:rPr>
              <w:t>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szereg promieniotwórczy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przykłady praktycznego wykorzystania zjawiska promieniotwórczości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jakiej podstawie klasyfikowano pierwiastki chemiczne w XIX w.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kryterium klasyfikacji pierwiastków chemicznych zastosowane przez Dmitrija Mendelejewa</w:t>
            </w:r>
          </w:p>
          <w:p w:rsidR="000B3B46" w:rsidRPr="00F415E9" w:rsidRDefault="000B3B46" w:rsidP="00DA31B7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wykazuje zależność między położeniem pierwiastka chemicznego w danej grupie i bloku energetycznym a konfiguracją elektronową powłoki walencyjnej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za pomocą liczb kwantowych konfiguracje elektronowe atomów dowolnych pierwiastków chemicznych oraz jonów wybranych pierwiastków 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przebieg reakcji jądrowych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kontrolowany </w:t>
            </w:r>
            <w:r w:rsidR="00E8062B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niekontrolowany przebieg reakcji łańcuchowej</w:t>
            </w:r>
          </w:p>
          <w:p w:rsidR="000B3B46" w:rsidRPr="00F415E9" w:rsidRDefault="000B3B46" w:rsidP="00821BF3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układ okresowy pierwiastków chemicznych opracowany przez Mendelejewa (XIX w.) ze współczesną wersją</w:t>
            </w:r>
          </w:p>
          <w:p w:rsidR="000B3B46" w:rsidRPr="00F415E9" w:rsidRDefault="000B3B46" w:rsidP="00FD7E16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uzasadnia przynależność pierwiastków chemicznych do poszczególnych bloków energetycznych</w:t>
            </w:r>
          </w:p>
        </w:tc>
        <w:tc>
          <w:tcPr>
            <w:tcW w:w="2923" w:type="dxa"/>
          </w:tcPr>
          <w:p w:rsidR="000B3B46" w:rsidRPr="00F415E9" w:rsidRDefault="000B3B46" w:rsidP="000B3B4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dlaczego masa atomowa pierwiastka chemicznego zwykle nie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jest liczbą całkowitą</w:t>
            </w:r>
          </w:p>
          <w:p w:rsidR="00E8062B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konfiguracje elektronowe atomów pierwiastków chemicznych o liczbach atomowych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eastAsia="Times New Roman" w:cs="Times New Roman"/>
                <w:sz w:val="18"/>
                <w:szCs w:val="18"/>
                <w:lang w:val="pl-PL"/>
              </w:rPr>
              <w:t xml:space="preserve">od 1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3</w:t>
            </w:r>
            <w:r>
              <w:rPr>
                <w:rFonts w:cs="Times New Roman"/>
                <w:sz w:val="18"/>
                <w:szCs w:val="18"/>
                <w:lang w:val="pl-PL"/>
              </w:rPr>
              <w:t>8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jonów o podanym ładunku za pomocą symboli podpowłok elektronowych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f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(zapis konfiguracji pełny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skrócony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graficzny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schemat klatkow</w:t>
            </w:r>
            <w:r>
              <w:rPr>
                <w:rFonts w:cs="Times New Roman"/>
                <w:sz w:val="18"/>
                <w:szCs w:val="18"/>
                <w:lang w:val="pl-PL"/>
              </w:rPr>
              <w:t>y)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korzystając z reguły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Hunda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zakazu Pauliego</w:t>
            </w:r>
          </w:p>
          <w:p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E8062B">
              <w:rPr>
                <w:rFonts w:cs="Times New Roman"/>
                <w:sz w:val="18"/>
                <w:szCs w:val="18"/>
                <w:lang w:val="pl-PL"/>
              </w:rPr>
              <w:t>analizuje zmienność charakteru chemicznego pierwiastków grup 1., 2. oraz 13.–18. w zależności od położenia w układzie okresowym</w:t>
            </w:r>
          </w:p>
          <w:p w:rsidR="00E8062B" w:rsidRPr="00F415E9" w:rsidRDefault="00E8062B" w:rsidP="00E8062B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uzasadnia, dlaczego lantanowce znajdują się w grupie 3. i okresie 6., a aktynowce w grupie 3. i okresie 7.</w:t>
            </w:r>
          </w:p>
          <w:p w:rsidR="000B3B46" w:rsidRPr="00F415E9" w:rsidRDefault="000B3B46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:rsidR="00C0519C" w:rsidRDefault="00C0519C" w:rsidP="00C2032C">
      <w:pPr>
        <w:rPr>
          <w:sz w:val="18"/>
          <w:szCs w:val="18"/>
          <w:lang w:val="pl-PL"/>
        </w:rPr>
        <w:sectPr w:rsidR="00C0519C" w:rsidSect="00CA1EC3">
          <w:footerReference w:type="default" r:id="rId8"/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:rsidR="00C2032C" w:rsidRPr="00F415E9" w:rsidRDefault="00C2032C" w:rsidP="00C2032C">
      <w:pPr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>2. Wiązania chemiczne</w:t>
      </w:r>
    </w:p>
    <w:p w:rsidR="00C2032C" w:rsidRPr="00F415E9" w:rsidRDefault="00C2032C" w:rsidP="00C2032C">
      <w:pPr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:rsidTr="00191B40"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elektroujemność 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nazwy pierwiastków elektrododatnich i elektroujemnych, korzystając z tabeli elektroujemności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cząsteczek pierwiastków (np. 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związków chemicznych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(np.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O, HCl)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chemiczne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wartościowość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polaryzacja wiązania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dipol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, moment dipolowy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i charakteryzuje rodzaje wiązań chemicznych (jonowe, kowalencyjne, kowalencyjne spolaryzowane)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wskazuje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zależność między różnicą elektroujemności w cząsteczce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a rodzajem wiązania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cząsteczek,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których występuje wiązanie jonowe, kowalencyjne i kowalencyjne spolaryzowane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definiuje pojęcia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 xml:space="preserve">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</w:t>
            </w:r>
            <w:r w:rsidR="00293EA8">
              <w:rPr>
                <w:rFonts w:cs="Times New Roman"/>
                <w:i/>
                <w:sz w:val="18"/>
                <w:szCs w:val="18"/>
                <w:lang w:val="pl-PL"/>
              </w:rPr>
              <w:t xml:space="preserve"> typu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σ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</w:t>
            </w:r>
            <w:r w:rsidR="00293EA8">
              <w:rPr>
                <w:rFonts w:cs="Times New Roman"/>
                <w:i/>
                <w:sz w:val="18"/>
                <w:szCs w:val="18"/>
                <w:lang w:val="pl-PL"/>
              </w:rPr>
              <w:t xml:space="preserve"> typu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π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metaliczne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wodorowe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wiązanie koordynacyjne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donor pary elektronowej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akceptor pary elektronowej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opisuje budowę wewnętrzną metali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hybrydyzacja orbitali atomowych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wskazuje, od czego zależy kształt cząsteczki (rodzaj hybrydyzacji)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omawia, jak zmienia się elektroujemność pierwiastków chemicznych w układzie okresowym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regułę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dubletu elektronowego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regułę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oktetu elektronowego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rodzaj wiązania chemicznego na podstawie różnicy elektroujemności pierwiastków chemicznych 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sposób powstawania wiązań kowalencyjnych, kowalencyjnych spolaryzowanych, jonowych i metalicznych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i określa właściwości substancji, w których występują wiązania metaliczne, wodorowe, kowalencyjne, jonowe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właściwości metali na podstawie znajomości natury wiązania metalicznego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podstawowy atomu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wzbudzony atomu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na czym polega hybrydyzacja orbitali atomowych 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warunek wystąpienia hybrydyzacji orbitali atomowych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przedstawia przykład przestrzennego rozmieszczenia wiązań w cząsteczkach (np. CH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BF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na czym polega i do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czego służy metoda VSERP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atom centralny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ligand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liczba koordynacyjna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analizuje, jak zmieniają się elektroujemność i charakter chemiczn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pierwiastków 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układzie okresowym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elektronowe (wzory kropkowe) i kreskowe cząsteczek, w których występują wiązania kowalencyjne, jonowe oraz koordynacyjne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dlaczego wiązanie koordynacyjne nazywane jest też wiązaniem donorowo-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br/>
              <w:t>-akceptorowym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energia jonizacji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sposób, w jaki atomy pierwiastków chemicznych bloków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osiągają trwałe konfiguracje elektronowe (tworzenie jonów)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charakteryzuje wiązania metaliczne i wodorowe oraz podaje przykłady ich powstawania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powstawania jonów i tworzenia wiązania jonowego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wpływ wiązania wodorowego na nietypowe właściwości wody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siły van der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Waalsa</w:t>
            </w:r>
            <w:proofErr w:type="spellEnd"/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właściwości substancji jonowych, cząsteczkowych, kowalencyjnych, metalicznych oraz substancji o wiązaniach wodorowych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oblicza liczbę przestrzenną i na podstawie jej wartości określa typ hybrydyzacji oraz możliwy kształt cząsteczek 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opisuje typy hybrydyzacji orbitali atomowych (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sp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zależność między długością wiązania a jego energią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wiązanie koordynacyjne z wiązaniem kowalencyjnym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proponuje wzory elektronowe (wzory kropkowe) i kreskowe dla cząsteczek lub jonów, w których występują wiązania koordynacyjne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typy wiązań 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σ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π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</w:t>
            </w:r>
            <w:r w:rsidR="000C590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prostych cząsteczkach (np. CO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N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rodzaje oddziaływań między atomami a cząsteczkami na podstawie wzoru chemicznego lub informacji o oddziaływaniu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analizuje mechanizm przewodzenia prądu elektrycznego przez metale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stopione sole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wpływ rodzaju wiązania na właściwości fizyczne substancji</w:t>
            </w:r>
          </w:p>
          <w:p w:rsidR="00191B40" w:rsidRPr="00FD7E16" w:rsidRDefault="00191B40" w:rsidP="00FD7E16">
            <w:pPr>
              <w:pStyle w:val="TableContents"/>
              <w:numPr>
                <w:ilvl w:val="0"/>
                <w:numId w:val="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typ hybrydyzacji </w:t>
            </w:r>
            <w:r w:rsidR="00293EA8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cząsteczkach (np. CH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BF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</w:tc>
        <w:tc>
          <w:tcPr>
            <w:tcW w:w="2923" w:type="dxa"/>
          </w:tcPr>
          <w:p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FD7E16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udowadnia zależność między typem hybrydyzacji a kształtem cząsteczki</w:t>
            </w:r>
          </w:p>
          <w:p w:rsidR="00FD7E16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wpływ wolnych par elektronowych na geometrię cząsteczki</w:t>
            </w:r>
          </w:p>
          <w:p w:rsidR="00191B40" w:rsidRPr="00F415E9" w:rsidRDefault="00FD7E16" w:rsidP="00FD7E16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kształt cząsteczek i jonów metodą VSEPR</w:t>
            </w:r>
          </w:p>
        </w:tc>
      </w:tr>
    </w:tbl>
    <w:p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t>3. Systematyka związków nieorganicznych</w:t>
      </w:r>
    </w:p>
    <w:p w:rsidR="00C2032C" w:rsidRPr="00F415E9" w:rsidRDefault="00C2032C" w:rsidP="00C2032C">
      <w:pPr>
        <w:pStyle w:val="Standard"/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:rsidTr="00191B40"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zjawisko fizyczne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reakcja chemiczna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zjawisk fizycznych i reakcji chemicznych znanych z życia codziennego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równanie reakcji chemicznej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substraty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produkty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prostych reakcji chemicznych (reakcji syntezy, analizy i wymiany)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treść prawa zachowania masy i prawa stałości składu związku chemicznego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interpretuje równania reakcji chemicznych w aspektach jakościowym i ilościowym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wybranych tlenków metali i niemetali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równanie reakcji otrzymywania tlenków co najmniej jednym sposobem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doświadczalnie charakter chemiczny danego tlenku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definiuje pojęcia: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tlenki kwasowe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zasadowe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tlenki obojętne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wzory i nazwy systematyczne wybranych wodorków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wodorotlenki </w:t>
            </w:r>
            <w:r w:rsidR="00296AD1" w:rsidRPr="00FD7E16">
              <w:rPr>
                <w:rFonts w:cs="Times New Roman"/>
                <w:i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zasady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wybranych wodorotlenków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wyjaśnia różnicę między zasadą a wodorotlenkiem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równanie reakcji otrzymywania wybranej zasady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amfoteryczne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wodorotlenki amfoteryczne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wybranych tlenków i wodorotlenków amfoterycznych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kwasy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moc kwasu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sposoby klasyfikacji kwasów (ze względu na ich skład, moc i właściwości utleniające)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kwasów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kwasów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sole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rodzaje soli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prostych soli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przeprowadza doświadczenie mające na celu otrzymanie wybranej soli w reakcji zobojętniania oraz zapisuje odpowiednie równanie reakcji chemicznej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0"/>
              </w:numPr>
              <w:ind w:left="181" w:hanging="181"/>
              <w:rPr>
                <w:rFonts w:cs="Times New Roman"/>
                <w:sz w:val="18"/>
                <w:szCs w:val="18"/>
                <w:u w:val="single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wymienia przykłady soli występujących w środowisku przyrodniczym, określa ich właściwości i zastosowania</w:t>
            </w:r>
          </w:p>
          <w:p w:rsidR="00137A5D" w:rsidRPr="00FD7E16" w:rsidRDefault="00137A5D" w:rsidP="00293EA8">
            <w:pPr>
              <w:numPr>
                <w:ilvl w:val="0"/>
                <w:numId w:val="10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>definiuje pojęcia: wodorki, azotki, węgliki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różnicę między zjawiskiem fizycznym a reakcją chemiczną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mające na celu otrzymanie prostego związku chemicznego (np.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FeS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>), zapisuje równanie przeprowadzonej reakcji chemicznej, określa jej typ oraz wskazuje substraty i produkty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równanie reakcji otrzymywania tlenków pierwiastków chemicznych o 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Z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od 1 do 30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tlenków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dokonuje podziału tlenków na kwasowe, zasadowe, obojętne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amfoteryczne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chemicznych tlenków kwasowych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zasadowych z wodą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przykłady zastosowania tlenków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wodorotlenków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wodorotlenków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zapisuje równania reakcji otrzymywania zasad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tlenki amfoteryczne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wodorotlenki amfoteryczne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zapisuje równania reakcji chemicznych wybranych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 z kwasami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zasadami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wodorków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wodorotlenków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tlenków kwasowych, zasadowych, obojętnych i amfoterycznych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opisuje budowę kwasów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dokonuje podziału podanych kwasów na tlenowe i beztlenowe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kwasów i zapisuje odpowiednie równania reakcji chemicznych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przykłady zastosowania kwasów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 soli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wzory i nazwy systematyczne soli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wyjaśnia pojęcia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wodorosole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proofErr w:type="spellStart"/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hydroksosole</w:t>
            </w:r>
            <w:proofErr w:type="spellEnd"/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wybranej soli trzema sposobami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znajduje informacje na temat występowania soli w środowisku przyrodniczym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zastosowania soli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w przemyśle i życiu codziennym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określa przyczyny twardości wody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sposoby jej usuwania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Sporządzanie zaprawy gipsowej i badanie jej twardnienia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wskazuje zjawiska fizyczne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reakcje chemiczne wśród podanych przemian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typ reakcji chemicznej na podstawie jej przebiegu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stosuje prawo zachowania masy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prawo stałości składu związku chemicznego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przykłady nadtlenków i ich wzory sumaryczne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kryteria podziału tlenków i na tej podstawie dokonuje ich klasyfikacji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dokonuje podziału tlenków na kwasowe, zasadowe, obojętne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amfoteryczne oraz zapisuje odpowiednie równania reakcji chemicznych tych tlenków z kwasami i zasadami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wskazuje w układzie okresowym pierwiastki chemiczne, które mogą tworzyć tlenki i wodorotlenki amfoteryczne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wymienia metody otrzymywania tlenków, wodorków, wodorotlenków i kwasów oraz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zapisuje odpowiednie równania reakcji chemicznych</w:t>
            </w:r>
          </w:p>
          <w:p w:rsidR="00293EA8" w:rsidRPr="00FD7E16" w:rsidRDefault="00293EA8" w:rsidP="00293EA8">
            <w:pPr>
              <w:numPr>
                <w:ilvl w:val="0"/>
                <w:numId w:val="12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projektuje doświadczenie </w:t>
            </w:r>
            <w:r w:rsidRPr="00FD7E16">
              <w:rPr>
                <w:rFonts w:eastAsia="Andale Sans UI"/>
                <w:i/>
                <w:kern w:val="3"/>
                <w:sz w:val="18"/>
                <w:szCs w:val="18"/>
                <w:lang w:val="pl-PL" w:eastAsia="ja-JP" w:bidi="fa-IR"/>
              </w:rPr>
              <w:t>Badanie charakteru chemicznego wybranych wodorków</w:t>
            </w: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 i zapisuje odpowiednie równania reakcji 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sodu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i zapisuje odpowiednie równanie reakcji chemicznej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wapnia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 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chlorowodorowego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siarkowodorowego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siarkowego(IV)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równania reakcji chemicznych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kwasu fosforowego(V)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omawia typowe właściwości chemiczne kwasów (zachowanie wobec metali, tlenków metali, wodorotlenków i soli kwasów o mniejszej mocy) oraz zapisuje odpowiednie równania reakcji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chemicznych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podaje nazwy kwasów nieorganicznych na podstawie ich wzorów chemicznych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wymienia metody otrzymywania soli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otrzymywania wybranej soli co najmniej pięcioma sposobami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podaje nazwy i zapisuje wzory sumaryczne wybranych wodorosoli i hydroksosoli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odszukuje informacje na temat występowania w środowisku przyrodniczym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wodorotlenków, podaje ich wzory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nazwy systematyczne oraz zastosowania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budowę, właściwości oraz zastosowania węglików i azotków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opisuje różnice we właściwościach hydratów i soli bezwodnych na przykładzie skał gipsowych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Wykrywanie węglanu wapnia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 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Termiczny rozkład wapieni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Gaszenie wapna palonego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7C4076" w:rsidRPr="00FD7E16" w:rsidRDefault="007C4076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Badanie charakteru chemicznego tlenków metali i niemetali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działania wodorotlenku i kwasu na tlenki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oraz zapisuje odpowiednie równania reakcji chemicznych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przewiduje charakter chemiczny tlenków wybranych pierwiastków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zapisuje odpowiednie równania reakcji chemicznych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charakter chemiczny tlenków pierwiastków chemicznych o liczbach atomowych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Z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od 1 do 30 na podstawie ich zachowania wobec wody, kwasu i zasady; zapisuje odpowiednie równania reakcji chemicznych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różnice w budowie cząsteczek tlenków i nadtlenków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Otrzymywanie wodorotlenku żelaza(III)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zapisuje odpowiednie równanie reakcji chemicznej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przewiduje wzór oraz charakter chemiczny tlenku, znając produkty reakcji chemicznej tego tlenku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z wodorotlenkiem sodu i kwasem chlorowodorowym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analizuje właściwości pierwiastków chemicznych pod względem możliwości tworzenia tlenków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i wodorotlenków amfoterycznych 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Działanie kwasu chlorowodorowego na siarczan(IV) sodu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oraz zapisuje odpowiednie równania reakcji chemicznych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określa różnice w budowie cząsteczek soli obojętnych, hydroksosoli i wodorosoli oraz podaje przykłady tych związków chemicznych 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różnice w budowie cząsteczek soli obojętnych, prostych, podwójnych i uwodnionych</w:t>
            </w:r>
          </w:p>
          <w:p w:rsidR="00293EA8" w:rsidRPr="00FD7E16" w:rsidRDefault="00293EA8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Ogrzewanie siarczanu(VI) miedzi(II)</w:t>
            </w:r>
            <w:r w:rsidR="00FD7E16">
              <w:rPr>
                <w:rFonts w:cs="Times New Roman"/>
                <w:i/>
                <w:sz w:val="18"/>
                <w:szCs w:val="18"/>
                <w:lang w:val="pl-PL"/>
              </w:rPr>
              <w:t>–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woda(1/5)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nazwy różnych soli na podstawie ich wzorów chemicznych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ustala wzory soli na podstawie ich nazw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proponuje metody, którymi można otrzymać wybraną sól</w:t>
            </w:r>
            <w:r w:rsidR="00A511FB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ocenia, które z poznanych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związków chemicznych mają istotne znaczenie w przemyśle </w:t>
            </w:r>
            <w:r w:rsidR="00296AD1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gospodarce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określa typ wiązania chemicznego występującego w azotkach</w:t>
            </w:r>
          </w:p>
          <w:p w:rsidR="00191B40" w:rsidRPr="00FD7E16" w:rsidRDefault="00191B40" w:rsidP="00293EA8">
            <w:pPr>
              <w:pStyle w:val="TableContents"/>
              <w:numPr>
                <w:ilvl w:val="0"/>
                <w:numId w:val="1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zapisuje równania reakcji chemicznych, w których wodorki, węgliki i azotki występują jako substraty</w:t>
            </w:r>
          </w:p>
        </w:tc>
        <w:tc>
          <w:tcPr>
            <w:tcW w:w="2923" w:type="dxa"/>
          </w:tcPr>
          <w:p w:rsidR="00191B40" w:rsidRPr="00FD7E16" w:rsidRDefault="00191B40" w:rsidP="00293EA8">
            <w:pPr>
              <w:pStyle w:val="TableContents"/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296AD1" w:rsidRPr="00FD7E16" w:rsidRDefault="00296AD1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zachowania tlenku </w:t>
            </w:r>
            <w:proofErr w:type="spellStart"/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glinu</w:t>
            </w:r>
            <w:proofErr w:type="spellEnd"/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 wobec wodorotlenku i kwasu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w postaciach cząsteczkowej </w:t>
            </w:r>
            <w:r w:rsidR="00293EA8"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i jonowej</w:t>
            </w:r>
          </w:p>
          <w:p w:rsidR="00296AD1" w:rsidRPr="00FD7E16" w:rsidRDefault="00296AD1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działania kwasu i zasady na wodorotlenek </w:t>
            </w:r>
            <w:proofErr w:type="spellStart"/>
            <w:r w:rsidRPr="00FD7E16">
              <w:rPr>
                <w:rFonts w:cs="Times New Roman"/>
                <w:i/>
                <w:sz w:val="18"/>
                <w:szCs w:val="18"/>
                <w:lang w:val="pl-PL"/>
              </w:rPr>
              <w:t>glinu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 w postaciach cząsteczkowej i jonowej</w:t>
            </w:r>
          </w:p>
          <w:p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doświadczenie, w którym produktem będzie odpowiedni tlenek, podaje obserwacje, formułuje wniosek, zapisuje równania zachodzących reakcji chemicznych</w:t>
            </w:r>
          </w:p>
          <w:p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na podstawie którego określi charakter chemiczny podanego tlenku, podaje obserwacje, formułuje wniosek, zapisuje równania zachodzących reakcji chemicznych</w:t>
            </w:r>
          </w:p>
          <w:p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chemiczne, w którym produktem będzie wodorotlenek rozpuszczalny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w wodzie; podaje obserwacje, formułuje wniosek, zapisuje równania zachodzących reakcji chemicznych</w:t>
            </w:r>
          </w:p>
          <w:p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chemiczne, w którym produktem będzie osad trudno </w:t>
            </w:r>
            <w:proofErr w:type="spellStart"/>
            <w:r w:rsidRPr="00FD7E16">
              <w:rPr>
                <w:rFonts w:cs="Times New Roman"/>
                <w:sz w:val="18"/>
                <w:szCs w:val="18"/>
                <w:lang w:val="pl-PL"/>
              </w:rPr>
              <w:t>ropuszczalnego</w:t>
            </w:r>
            <w:proofErr w:type="spellEnd"/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 w wodzie wodorotlenku; podaje obserwacje, formułuje wniosek, zapisuje równania zachodzących reakcji chemicznych</w:t>
            </w:r>
          </w:p>
          <w:p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na podstawie którego określi charakter chemiczny podanego wodorotlenku, podaje obserwacje, formułuje wniosek, zapisuje równania zachodzących reakcji chemicznych</w:t>
            </w:r>
          </w:p>
          <w:p w:rsidR="00CC00FB" w:rsidRPr="00FD7E16" w:rsidRDefault="00CC00F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projektuje doświadczenie chemiczne, w którym produktem będzie kwas; podaje obserwacje, formułuje wniosek, zapisuje równania zachodzących reakcji chemicznych</w:t>
            </w:r>
          </w:p>
          <w:p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</w:t>
            </w:r>
            <w:r w:rsidR="00FD7E16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t>o właściwościach i zastosowaniach skał wapiennych (wapień, marmur, kreda)</w:t>
            </w:r>
          </w:p>
          <w:p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>wyszukuje, porządkuje, porównuje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o odmianach tlenku krzemu(IV) występujących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w środowisku przyrodniczym i ich zastosowaniach</w:t>
            </w:r>
          </w:p>
          <w:p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>i prezentuje informacje o procesie produkcji szkła; jego rodzajach, właściwościach i zastosowaniach</w:t>
            </w:r>
          </w:p>
          <w:p w:rsidR="00BD160B" w:rsidRPr="00FD7E16" w:rsidRDefault="00BD160B" w:rsidP="00293EA8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D7E16">
              <w:rPr>
                <w:rFonts w:cs="Times New Roman"/>
                <w:sz w:val="18"/>
                <w:szCs w:val="18"/>
                <w:lang w:val="pl-PL"/>
              </w:rPr>
              <w:t xml:space="preserve">wyszukuje, porządkuje, porównuje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i prezentuje informacje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br/>
              <w:t xml:space="preserve">o właściwościach i zastosowaniach </w:t>
            </w:r>
            <w:r w:rsidRPr="00FD7E16">
              <w:rPr>
                <w:rFonts w:cs="Times New Roman"/>
                <w:sz w:val="18"/>
                <w:szCs w:val="18"/>
                <w:lang w:val="pl-PL"/>
              </w:rPr>
              <w:lastRenderedPageBreak/>
              <w:t>skał gipsowych</w:t>
            </w:r>
          </w:p>
          <w:p w:rsidR="00293EA8" w:rsidRPr="00FD7E16" w:rsidRDefault="00293EA8" w:rsidP="00293EA8">
            <w:pPr>
              <w:numPr>
                <w:ilvl w:val="0"/>
                <w:numId w:val="25"/>
              </w:numPr>
              <w:ind w:left="181" w:hanging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t xml:space="preserve">wyszukuje, porządkuje, porównuje </w:t>
            </w:r>
            <w:r w:rsidRPr="00FD7E16"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  <w:br/>
              <w:t>i prezentuje informacje na temat składników zawartych w wodzie mineralnej w aspekcie ich działania na organizm ludzki</w:t>
            </w:r>
          </w:p>
          <w:p w:rsidR="00293EA8" w:rsidRPr="00FD7E16" w:rsidRDefault="00293EA8" w:rsidP="00293EA8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:rsidR="00C0519C" w:rsidRDefault="00C0519C" w:rsidP="00C2032C">
      <w:pPr>
        <w:pStyle w:val="Standard"/>
        <w:rPr>
          <w:sz w:val="18"/>
          <w:szCs w:val="18"/>
          <w:lang w:val="pl-PL"/>
        </w:rPr>
        <w:sectPr w:rsidR="00C0519C" w:rsidSect="00CA1EC3"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>4. Stechiometria</w:t>
      </w:r>
    </w:p>
    <w:p w:rsidR="00C2032C" w:rsidRPr="00F415E9" w:rsidRDefault="00C2032C" w:rsidP="00C2032C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:rsidTr="00191B40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:rsidTr="00191B40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definiuje pojęcia</w:t>
            </w:r>
            <w:r w:rsidR="00A511FB"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mol </w:t>
            </w:r>
            <w:r w:rsidRPr="00F415E9">
              <w:rPr>
                <w:sz w:val="18"/>
                <w:szCs w:val="18"/>
                <w:lang w:val="pl-PL"/>
              </w:rPr>
              <w:t>i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 masa molowa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bardzo proste obliczenia związane z pojęciami mol</w:t>
            </w:r>
            <w:r w:rsidR="00A511FB">
              <w:rPr>
                <w:sz w:val="18"/>
                <w:szCs w:val="18"/>
                <w:lang w:val="pl-PL"/>
              </w:rPr>
              <w:t>a</w:t>
            </w:r>
            <w:r w:rsidRPr="00F415E9">
              <w:rPr>
                <w:sz w:val="18"/>
                <w:szCs w:val="18"/>
                <w:lang w:val="pl-PL"/>
              </w:rPr>
              <w:t xml:space="preserve"> i mas</w:t>
            </w:r>
            <w:r w:rsidR="00A511FB"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 w:rsidR="00A511FB">
              <w:rPr>
                <w:sz w:val="18"/>
                <w:szCs w:val="18"/>
                <w:lang w:val="pl-PL"/>
              </w:rPr>
              <w:t>ej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podaje treść </w:t>
            </w:r>
            <w:r w:rsidRPr="00FB357C">
              <w:rPr>
                <w:sz w:val="18"/>
                <w:szCs w:val="18"/>
                <w:lang w:val="pl-PL"/>
              </w:rPr>
              <w:t>prawa Avogadra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stechiometryczne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pojęciem masy molowej (z zachowaniem stechiometrycznych ilości substratów i produktów reakcji chemicznej)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objętość molowa gazów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objętość molowa gazów </w:t>
            </w:r>
            <w:r w:rsidR="00137A5D">
              <w:rPr>
                <w:i/>
                <w:sz w:val="18"/>
                <w:szCs w:val="18"/>
                <w:lang w:val="pl-PL"/>
              </w:rPr>
              <w:br/>
            </w:r>
            <w:r w:rsidRPr="00FB357C">
              <w:rPr>
                <w:i/>
                <w:sz w:val="18"/>
                <w:szCs w:val="18"/>
                <w:lang w:val="pl-PL"/>
              </w:rPr>
              <w:t>w warunkach normalnych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interpretuje równania reakcji chemicznych </w:t>
            </w:r>
            <w:r w:rsidRPr="00F415E9">
              <w:rPr>
                <w:sz w:val="18"/>
                <w:szCs w:val="18"/>
                <w:lang w:val="pl-PL"/>
              </w:rPr>
              <w:t>na sposób cząsteczkowy, molowy, ilościowo w masach molowych, ilościowo w objętościach molowych (gazy) oraz ilościowo w liczbach cząsteczek</w:t>
            </w:r>
          </w:p>
          <w:p w:rsidR="00191B40" w:rsidRPr="00FB357C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wyjaśnia, na czym polegają </w:t>
            </w:r>
            <w:r w:rsidRPr="00FB357C">
              <w:rPr>
                <w:sz w:val="18"/>
                <w:szCs w:val="18"/>
                <w:lang w:val="pl-PL"/>
              </w:rPr>
              <w:t>obliczenia stechiometryczne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proste obliczenia stechiometryczne związane z masą molową oraz objętością molową substratów i produktów reakcji chemicznej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pojęci</w:t>
            </w:r>
            <w:r>
              <w:rPr>
                <w:sz w:val="18"/>
                <w:szCs w:val="18"/>
                <w:lang w:val="pl-PL"/>
              </w:rPr>
              <w:t>e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>stała Avogadra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objętość molowa gazów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>
              <w:rPr>
                <w:i/>
                <w:sz w:val="18"/>
                <w:szCs w:val="18"/>
                <w:lang w:val="pl-PL"/>
              </w:rPr>
              <w:t>stała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 Avogadra</w:t>
            </w:r>
            <w:r w:rsidRPr="00F415E9">
              <w:rPr>
                <w:sz w:val="18"/>
                <w:szCs w:val="18"/>
                <w:lang w:val="pl-PL"/>
              </w:rPr>
              <w:t xml:space="preserve"> (o większym stopniu trudności)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wydajność reakcji chemicznej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oblicza skład procentowy związków chemicznych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różnicę między gazem doskonałym a gazem rzeczywistym 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podaje równanie Clapeyrona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różnicę między wzorem elementarnym (empirycznym) a</w:t>
            </w:r>
            <w:r w:rsidR="00A511FB">
              <w:rPr>
                <w:sz w:val="18"/>
                <w:szCs w:val="18"/>
                <w:lang w:val="pl-PL"/>
              </w:rPr>
              <w:t> </w:t>
            </w:r>
            <w:r w:rsidRPr="00F415E9">
              <w:rPr>
                <w:sz w:val="18"/>
                <w:szCs w:val="18"/>
                <w:lang w:val="pl-PL"/>
              </w:rPr>
              <w:t>wzorem rzeczywistym związku chemicznego</w:t>
            </w:r>
          </w:p>
          <w:p w:rsidR="00191B40" w:rsidRPr="00F415E9" w:rsidRDefault="00191B40" w:rsidP="00DA31B7">
            <w:pPr>
              <w:pStyle w:val="TableContents"/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rozwiązuje proste zadania związane z ustaleniem wzorów elementarnych i rzeczywistych związków chemicznych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porównuje gęstości różnych gazów</w:t>
            </w:r>
            <w:r>
              <w:rPr>
                <w:sz w:val="18"/>
                <w:szCs w:val="18"/>
                <w:lang w:val="pl-PL"/>
              </w:rPr>
              <w:t>, znając</w:t>
            </w:r>
            <w:r w:rsidRPr="00F415E9">
              <w:rPr>
                <w:sz w:val="18"/>
                <w:szCs w:val="18"/>
                <w:lang w:val="pl-PL"/>
              </w:rPr>
              <w:t xml:space="preserve"> ich mas</w:t>
            </w:r>
            <w:r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>
              <w:rPr>
                <w:sz w:val="18"/>
                <w:szCs w:val="18"/>
                <w:lang w:val="pl-PL"/>
              </w:rPr>
              <w:t>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wydajnością reakcji chemicznych</w:t>
            </w:r>
          </w:p>
          <w:p w:rsidR="00191B40" w:rsidRDefault="00191B40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umożliwiające określenie wzorów elementarnych i rzeczywistych związków chemicznych </w:t>
            </w:r>
          </w:p>
          <w:p w:rsidR="00137A5D" w:rsidRPr="00137A5D" w:rsidRDefault="00137A5D" w:rsidP="00821BF3">
            <w:pPr>
              <w:pStyle w:val="TableContents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137A5D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 produktów </w:t>
            </w:r>
          </w:p>
          <w:p w:rsidR="00191B40" w:rsidRPr="00F415E9" w:rsidRDefault="00191B40" w:rsidP="00821BF3">
            <w:pPr>
              <w:pStyle w:val="Standard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stosuje równanie Clapeyrona do obliczenia objętości lub liczby moli gazu w dowolnych warunkach ciśnienia i temperatury</w:t>
            </w:r>
          </w:p>
          <w:p w:rsidR="00191B40" w:rsidRPr="00F415E9" w:rsidRDefault="00191B40" w:rsidP="00821BF3">
            <w:pPr>
              <w:pStyle w:val="Standard"/>
              <w:numPr>
                <w:ilvl w:val="0"/>
                <w:numId w:val="1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191B40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 produktów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:rsid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:rsidR="00137A5D" w:rsidRP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umożliwiające określenie wzorów elementarnych i rzeczywistych związków chemicznych (o znacznym stopniu trudności)</w:t>
            </w:r>
          </w:p>
        </w:tc>
      </w:tr>
    </w:tbl>
    <w:p w:rsidR="00D007D7" w:rsidRPr="00F415E9" w:rsidRDefault="00D007D7" w:rsidP="00C2032C">
      <w:pPr>
        <w:pStyle w:val="Standard"/>
        <w:outlineLvl w:val="0"/>
        <w:rPr>
          <w:sz w:val="18"/>
          <w:szCs w:val="18"/>
          <w:lang w:val="pl-PL"/>
        </w:rPr>
      </w:pPr>
    </w:p>
    <w:p w:rsidR="00C2032C" w:rsidRPr="00F415E9" w:rsidRDefault="00D40295" w:rsidP="00C2032C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>5</w:t>
      </w:r>
      <w:r w:rsidR="00C2032C" w:rsidRPr="00F415E9">
        <w:rPr>
          <w:b/>
          <w:bCs/>
          <w:lang w:val="pl-PL"/>
        </w:rPr>
        <w:t>. Roztwory</w:t>
      </w:r>
    </w:p>
    <w:p w:rsidR="00C2032C" w:rsidRPr="00F415E9" w:rsidRDefault="00C2032C" w:rsidP="00C2032C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191B40" w:rsidRPr="00F415E9" w:rsidTr="00191B40"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mieszanina jednorodna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homogeniczna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mieszanina niejednorodna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heterogeniczna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rozpuszczalnik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substancja rozpuszczana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właściwy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zawiesina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nasycony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nienasycony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przesycony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rozpuszczanie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rozpuszczalność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krystalizacja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metody rozdzielania na składniki mieszanin niejednorodnych i jednorodnych 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sporządza wodne roztwory substancji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czynniki przyspieszające rozpuszczanie substancji w wodzie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roztworów znanych z życia codziennego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koloid </w:t>
            </w:r>
            <w:r w:rsidRPr="00FA3478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zol</w:t>
            </w:r>
            <w:r w:rsidRPr="00FA3478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żel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koagulacja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peptyzacja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denaturacja</w:t>
            </w:r>
          </w:p>
          <w:p w:rsidR="00191B40" w:rsidRPr="00137A5D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137A5D">
              <w:rPr>
                <w:rFonts w:cs="Times New Roman"/>
                <w:sz w:val="18"/>
                <w:szCs w:val="18"/>
                <w:lang w:val="pl-PL"/>
              </w:rPr>
              <w:t>wymienia różnice we właściwościach roztworów właściwych, koloidów i zawiesin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odczytuje z wykresu rozpuszczalności informacje na temat wybranej substancji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stężenie procentowe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 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  <w:p w:rsidR="00191B40" w:rsidRPr="00F415E9" w:rsidRDefault="00191B40" w:rsidP="002E4AD1">
            <w:pPr>
              <w:pStyle w:val="TableContents"/>
              <w:numPr>
                <w:ilvl w:val="0"/>
                <w:numId w:val="2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koloid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zol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żel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koagulacja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peptyzacja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denaturacja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koloid liofobowy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koloid liofilowy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efekt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Tyndalla</w:t>
            </w:r>
            <w:proofErr w:type="spellEnd"/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roztworów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 różnym stanie skupienia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rozpuszczalnika i substancji rozpuszczanej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sposoby rozdzielania roztworów właściwych (substancji stałych w cieczach, cieczy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cieczach) na składniki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zastosowania koloidów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mechanizm rozpuszczania substancji w wodzie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różnicę między rozpuszczaniem a roztwarzaniem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różnicę między rozpuszczalnością a szybkością rozpuszczania substancji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sprawdza doświadczalnie wpływ różnych czynników na szybkość rozpuszczania substancji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odczytuje z wykresów rozpuszczalności informacje na temat różnych substancji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>
              <w:rPr>
                <w:rFonts w:cs="Times New Roman"/>
                <w:sz w:val="18"/>
                <w:szCs w:val="18"/>
                <w:lang w:val="pl-PL"/>
              </w:rPr>
              <w:t>proces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krystalizacji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projektuje doświadczenie chemiczne mające na celu wyhodowanie kryształów wybranej substancji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pojęciami</w:t>
            </w:r>
            <w:r w:rsidR="00A15D4B"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dokonuje podziału roztworów (ze</w:t>
            </w:r>
            <w:r w:rsidR="00A15D4B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względu na rozmiary cząstek substancji rozpuszczonej) na roztwory właściwe, zawiesiny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koloidy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chemiczne pozwalające rozdzielić mieszaninę niejednorodną (substancji stałych w cieczach) na</w:t>
            </w:r>
            <w:r w:rsidR="00A15D4B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składniki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 wykresy rozpuszczalności różnych substancji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w jaki sposób można otrzymać układy koloidalne (kondensacja, dyspersja)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sporządza roztwór nasycony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nienasycony wybranej substancji w określonej temperaturze, korzystając z wykresu rozpuszczalności tej substancji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zasady postępowania podczas sporządzania roztworów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 określonym stężeniu procentowym lub molowym</w:t>
            </w:r>
          </w:p>
          <w:p w:rsidR="00191B40" w:rsidRPr="00F415E9" w:rsidRDefault="00191B40" w:rsidP="00DA31B7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związane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 pojęciami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z uwzględnieniem gęstości roztworu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B40" w:rsidRPr="00F415E9" w:rsidRDefault="00191B40" w:rsidP="00B11FE3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substancji tworzących układy koloidalne przez kondensację lub dyspersję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sposoby otrzymywania roztworów nasyconych z roztworów nienasyconych i odwrotnie,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korzystając z wykresów rozpuszczalności substancji</w:t>
            </w:r>
          </w:p>
          <w:p w:rsidR="00191B40" w:rsidRDefault="00191B40" w:rsidP="00821BF3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oblicza stężenie procentowe lub molowe roztworu otrzymanego przez zmieszanie dwóch roztworów o różnych stężeniach </w:t>
            </w:r>
          </w:p>
          <w:p w:rsidR="00191B40" w:rsidRPr="00F415E9" w:rsidRDefault="00191B40" w:rsidP="00821BF3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oblicza stężenia procentowe roztworów hydratów</w:t>
            </w:r>
          </w:p>
          <w:p w:rsidR="00137A5D" w:rsidRPr="00137A5D" w:rsidRDefault="00191B40" w:rsidP="00137A5D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przelicza stężenia procentowe </w:t>
            </w:r>
            <w:r w:rsidR="00137A5D"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molowe roztworów</w:t>
            </w:r>
            <w:r w:rsidR="00137A5D"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:rsidR="00BD160B" w:rsidRDefault="00137A5D" w:rsidP="00BD160B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Koagulacja białka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określa właściwości roztworu białka jaja</w:t>
            </w:r>
            <w:r w:rsidR="00BD160B"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:rsidR="00BD160B" w:rsidRPr="00F415E9" w:rsidRDefault="00BD160B" w:rsidP="00BD160B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wpływu rozpuszczalnika na rozpuszczanie się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chlorku sodu</w:t>
            </w:r>
            <w:r w:rsidRPr="007B2CF7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określa, od</w:t>
            </w:r>
            <w:r w:rsidR="00A15D4B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czego zależy rozpuszczalność substancji</w:t>
            </w:r>
          </w:p>
          <w:p w:rsidR="00191B40" w:rsidRPr="00191B40" w:rsidRDefault="00BD160B" w:rsidP="00137A5D">
            <w:pPr>
              <w:pStyle w:val="TableContents"/>
              <w:numPr>
                <w:ilvl w:val="0"/>
                <w:numId w:val="24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wpływu temperatury na rozpuszczalność gazów w wodzie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</w:tc>
        <w:tc>
          <w:tcPr>
            <w:tcW w:w="2923" w:type="dxa"/>
          </w:tcPr>
          <w:p w:rsidR="00191B40" w:rsidRPr="00F415E9" w:rsidRDefault="00191B40" w:rsidP="00191B4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191B40" w:rsidRPr="00191B40" w:rsidRDefault="00191B40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Rozdzielanie barwników roślinnych metodą chromatografii</w:t>
            </w:r>
            <w:r w:rsidR="00BD160B"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  <w:p w:rsidR="00191B40" w:rsidRDefault="00191B40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Ekstrakcja jodu z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wodnego roztworu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jodku potasu</w:t>
            </w:r>
            <w:r w:rsidR="00BD160B"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  <w:p w:rsidR="00BD160B" w:rsidRDefault="00191B40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Obserwacja wiązki światła przechodzącej przez roztwór właściwy i zo</w:t>
            </w:r>
            <w:r w:rsidR="00BD160B"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BD160B"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  <w:r w:rsidR="00BD160B"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:rsidR="00137A5D" w:rsidRPr="00F415E9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przelicza zawartość substancji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w roztworze wyrażoną za pomocą stężenia procentowego na stężenia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w </w:t>
            </w:r>
            <w:proofErr w:type="spellStart"/>
            <w:r w:rsidRPr="00F415E9">
              <w:rPr>
                <w:sz w:val="18"/>
                <w:szCs w:val="18"/>
                <w:lang w:val="pl-PL"/>
              </w:rPr>
              <w:t>ppm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F415E9">
              <w:rPr>
                <w:sz w:val="18"/>
                <w:szCs w:val="18"/>
                <w:lang w:val="pl-PL"/>
              </w:rPr>
              <w:t>ppb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oraz podaje zastosowania tych jednostek</w:t>
            </w:r>
          </w:p>
          <w:p w:rsidR="00137A5D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wykonuje odpowiednie obliczenia chemiczne, a następnie sporządza roztwory o określonym stężeniu procentowym i molowym, zachowując poprawną kolejność wykonywanych czynności</w:t>
            </w:r>
          </w:p>
          <w:p w:rsidR="00191B40" w:rsidRPr="00F415E9" w:rsidRDefault="00137A5D" w:rsidP="00137A5D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wykonuje obliczenia dotyczące stężeń procentowych i molowych </w:t>
            </w:r>
            <w:proofErr w:type="spellStart"/>
            <w:r>
              <w:rPr>
                <w:rFonts w:cs="Times New Roman"/>
                <w:sz w:val="18"/>
                <w:szCs w:val="18"/>
                <w:lang w:val="pl-PL"/>
              </w:rPr>
              <w:t>wymagajce</w:t>
            </w:r>
            <w:proofErr w:type="spellEnd"/>
            <w:r>
              <w:rPr>
                <w:rFonts w:cs="Times New Roman"/>
                <w:sz w:val="18"/>
                <w:szCs w:val="18"/>
                <w:lang w:val="pl-PL"/>
              </w:rPr>
              <w:t xml:space="preserve"> przekształcania wzorów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  <w:t>i przeliczania jednostek</w:t>
            </w:r>
          </w:p>
        </w:tc>
      </w:tr>
    </w:tbl>
    <w:p w:rsidR="00C2032C" w:rsidRPr="00843755" w:rsidRDefault="00C2032C" w:rsidP="000B3B46">
      <w:pPr>
        <w:spacing w:before="240"/>
        <w:outlineLvl w:val="0"/>
        <w:rPr>
          <w:sz w:val="18"/>
          <w:szCs w:val="18"/>
          <w:lang w:val="pl-PL"/>
        </w:rPr>
      </w:pPr>
    </w:p>
    <w:sectPr w:rsidR="00C2032C" w:rsidRPr="00843755" w:rsidSect="00CA1EC3"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FA1" w:rsidRDefault="00CA5FA1" w:rsidP="00BE283B">
      <w:r>
        <w:separator/>
      </w:r>
    </w:p>
  </w:endnote>
  <w:endnote w:type="continuationSeparator" w:id="0">
    <w:p w:rsidR="00CA5FA1" w:rsidRDefault="00CA5FA1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951" w:rsidRDefault="00C0519C" w:rsidP="00C0519C">
    <w:pPr>
      <w:pStyle w:val="Stopka"/>
      <w:jc w:val="right"/>
    </w:pPr>
    <w:r>
      <w:rPr>
        <w:noProof/>
      </w:rPr>
      <w:drawing>
        <wp:inline distT="0" distB="0" distL="0" distR="0">
          <wp:extent cx="8823960" cy="396240"/>
          <wp:effectExtent l="0" t="0" r="0" b="0"/>
          <wp:docPr id="3" name="Obraz 3" descr="C:\Users\m.mieszkowska\Downloads\Nowa_to_jest_chemia_ZR_stopka_245x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.mieszkowska\Downloads\Nowa_to_jest_chemia_ZR_stopka_245x1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396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3951">
      <w:fldChar w:fldCharType="begin"/>
    </w:r>
    <w:r w:rsidR="00E23951">
      <w:instrText xml:space="preserve"> PAGE   \* MERGEFORMAT </w:instrText>
    </w:r>
    <w:r w:rsidR="00E23951">
      <w:fldChar w:fldCharType="separate"/>
    </w:r>
    <w:r w:rsidR="00A15D4B">
      <w:rPr>
        <w:noProof/>
      </w:rPr>
      <w:t>8</w:t>
    </w:r>
    <w:r w:rsidR="00E2395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FA1" w:rsidRDefault="00CA5FA1" w:rsidP="00BE283B">
      <w:r>
        <w:separator/>
      </w:r>
    </w:p>
  </w:footnote>
  <w:footnote w:type="continuationSeparator" w:id="0">
    <w:p w:rsidR="00CA5FA1" w:rsidRDefault="00CA5FA1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27"/>
  </w:num>
  <w:num w:numId="9">
    <w:abstractNumId w:val="20"/>
  </w:num>
  <w:num w:numId="10">
    <w:abstractNumId w:val="10"/>
  </w:num>
  <w:num w:numId="11">
    <w:abstractNumId w:val="2"/>
  </w:num>
  <w:num w:numId="12">
    <w:abstractNumId w:val="15"/>
  </w:num>
  <w:num w:numId="13">
    <w:abstractNumId w:val="36"/>
  </w:num>
  <w:num w:numId="14">
    <w:abstractNumId w:val="31"/>
  </w:num>
  <w:num w:numId="15">
    <w:abstractNumId w:val="26"/>
  </w:num>
  <w:num w:numId="16">
    <w:abstractNumId w:val="5"/>
  </w:num>
  <w:num w:numId="17">
    <w:abstractNumId w:val="30"/>
  </w:num>
  <w:num w:numId="18">
    <w:abstractNumId w:val="35"/>
  </w:num>
  <w:num w:numId="19">
    <w:abstractNumId w:val="17"/>
  </w:num>
  <w:num w:numId="20">
    <w:abstractNumId w:val="16"/>
  </w:num>
  <w:num w:numId="21">
    <w:abstractNumId w:val="32"/>
  </w:num>
  <w:num w:numId="22">
    <w:abstractNumId w:val="29"/>
  </w:num>
  <w:num w:numId="23">
    <w:abstractNumId w:val="24"/>
  </w:num>
  <w:num w:numId="24">
    <w:abstractNumId w:val="8"/>
  </w:num>
  <w:num w:numId="25">
    <w:abstractNumId w:val="33"/>
  </w:num>
  <w:num w:numId="26">
    <w:abstractNumId w:val="18"/>
  </w:num>
  <w:num w:numId="27">
    <w:abstractNumId w:val="34"/>
  </w:num>
  <w:num w:numId="28">
    <w:abstractNumId w:val="28"/>
  </w:num>
  <w:num w:numId="29">
    <w:abstractNumId w:val="7"/>
  </w:num>
  <w:num w:numId="30">
    <w:abstractNumId w:val="19"/>
  </w:num>
  <w:num w:numId="31">
    <w:abstractNumId w:val="14"/>
  </w:num>
  <w:num w:numId="32">
    <w:abstractNumId w:val="22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64" w:dllVersion="6" w:nlCheck="1" w:checkStyle="0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1E"/>
    <w:rsid w:val="00006E7B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3B46"/>
    <w:rsid w:val="000B42F5"/>
    <w:rsid w:val="000C5812"/>
    <w:rsid w:val="000C5903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37A5D"/>
    <w:rsid w:val="00144BA3"/>
    <w:rsid w:val="0014664F"/>
    <w:rsid w:val="00181A13"/>
    <w:rsid w:val="00181D22"/>
    <w:rsid w:val="001832FC"/>
    <w:rsid w:val="0018360D"/>
    <w:rsid w:val="00183CA0"/>
    <w:rsid w:val="001875B1"/>
    <w:rsid w:val="00191B40"/>
    <w:rsid w:val="001921B2"/>
    <w:rsid w:val="00192AF8"/>
    <w:rsid w:val="001A023C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37C12"/>
    <w:rsid w:val="00244445"/>
    <w:rsid w:val="00245292"/>
    <w:rsid w:val="002642D9"/>
    <w:rsid w:val="00267068"/>
    <w:rsid w:val="00293EA8"/>
    <w:rsid w:val="002957F7"/>
    <w:rsid w:val="00296AD1"/>
    <w:rsid w:val="002A109F"/>
    <w:rsid w:val="002A37C7"/>
    <w:rsid w:val="002B40DD"/>
    <w:rsid w:val="002C224E"/>
    <w:rsid w:val="002D19E6"/>
    <w:rsid w:val="002E4AD1"/>
    <w:rsid w:val="002F2931"/>
    <w:rsid w:val="003006A5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4008"/>
    <w:rsid w:val="0037736A"/>
    <w:rsid w:val="00381684"/>
    <w:rsid w:val="00381BA9"/>
    <w:rsid w:val="0038219E"/>
    <w:rsid w:val="00383698"/>
    <w:rsid w:val="003A0F6E"/>
    <w:rsid w:val="003A5841"/>
    <w:rsid w:val="003C6E3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35CB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4ED6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62E9B"/>
    <w:rsid w:val="00690D7E"/>
    <w:rsid w:val="006A0410"/>
    <w:rsid w:val="006B3DF0"/>
    <w:rsid w:val="006D10A5"/>
    <w:rsid w:val="006D4084"/>
    <w:rsid w:val="006F6ADC"/>
    <w:rsid w:val="00702DE9"/>
    <w:rsid w:val="007033A5"/>
    <w:rsid w:val="0072303B"/>
    <w:rsid w:val="00741898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2CF7"/>
    <w:rsid w:val="007B6EC3"/>
    <w:rsid w:val="007C4076"/>
    <w:rsid w:val="007D50B3"/>
    <w:rsid w:val="007D743C"/>
    <w:rsid w:val="007F2183"/>
    <w:rsid w:val="008030A2"/>
    <w:rsid w:val="00812EAA"/>
    <w:rsid w:val="00821BF3"/>
    <w:rsid w:val="00822E8D"/>
    <w:rsid w:val="00832783"/>
    <w:rsid w:val="008375E3"/>
    <w:rsid w:val="00843755"/>
    <w:rsid w:val="0084461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8D7125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9F7B02"/>
    <w:rsid w:val="00A1284F"/>
    <w:rsid w:val="00A12E89"/>
    <w:rsid w:val="00A15D4B"/>
    <w:rsid w:val="00A238EC"/>
    <w:rsid w:val="00A25246"/>
    <w:rsid w:val="00A3628B"/>
    <w:rsid w:val="00A40D7D"/>
    <w:rsid w:val="00A43A1D"/>
    <w:rsid w:val="00A44863"/>
    <w:rsid w:val="00A511FB"/>
    <w:rsid w:val="00A516F8"/>
    <w:rsid w:val="00A530E3"/>
    <w:rsid w:val="00A563D7"/>
    <w:rsid w:val="00A60C05"/>
    <w:rsid w:val="00A67CEE"/>
    <w:rsid w:val="00A71767"/>
    <w:rsid w:val="00A73E80"/>
    <w:rsid w:val="00A76D29"/>
    <w:rsid w:val="00A840D2"/>
    <w:rsid w:val="00AB4FFE"/>
    <w:rsid w:val="00AE4C55"/>
    <w:rsid w:val="00AF0035"/>
    <w:rsid w:val="00AF3999"/>
    <w:rsid w:val="00B056A6"/>
    <w:rsid w:val="00B11FE3"/>
    <w:rsid w:val="00B13F10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D160B"/>
    <w:rsid w:val="00BE283B"/>
    <w:rsid w:val="00BE63E9"/>
    <w:rsid w:val="00BF0B73"/>
    <w:rsid w:val="00C030EA"/>
    <w:rsid w:val="00C0519C"/>
    <w:rsid w:val="00C11BE2"/>
    <w:rsid w:val="00C14086"/>
    <w:rsid w:val="00C2032C"/>
    <w:rsid w:val="00C503C3"/>
    <w:rsid w:val="00C544CE"/>
    <w:rsid w:val="00C6665D"/>
    <w:rsid w:val="00C75B15"/>
    <w:rsid w:val="00C91BBD"/>
    <w:rsid w:val="00C95123"/>
    <w:rsid w:val="00CA1EC3"/>
    <w:rsid w:val="00CA5FA1"/>
    <w:rsid w:val="00CB1C59"/>
    <w:rsid w:val="00CC00FB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0295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A467B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522CF"/>
    <w:rsid w:val="00E55F91"/>
    <w:rsid w:val="00E56691"/>
    <w:rsid w:val="00E6011B"/>
    <w:rsid w:val="00E62EE8"/>
    <w:rsid w:val="00E659D1"/>
    <w:rsid w:val="00E66A70"/>
    <w:rsid w:val="00E75861"/>
    <w:rsid w:val="00E77AAC"/>
    <w:rsid w:val="00E8062B"/>
    <w:rsid w:val="00E80E78"/>
    <w:rsid w:val="00E84F3A"/>
    <w:rsid w:val="00EB2266"/>
    <w:rsid w:val="00EC2687"/>
    <w:rsid w:val="00EC43F9"/>
    <w:rsid w:val="00EE04A1"/>
    <w:rsid w:val="00F06C9A"/>
    <w:rsid w:val="00F06FE2"/>
    <w:rsid w:val="00F37762"/>
    <w:rsid w:val="00F415E9"/>
    <w:rsid w:val="00F54459"/>
    <w:rsid w:val="00F548C6"/>
    <w:rsid w:val="00F602A6"/>
    <w:rsid w:val="00F67D6F"/>
    <w:rsid w:val="00F74579"/>
    <w:rsid w:val="00F83F11"/>
    <w:rsid w:val="00F86606"/>
    <w:rsid w:val="00FA3478"/>
    <w:rsid w:val="00FB357C"/>
    <w:rsid w:val="00FC29E1"/>
    <w:rsid w:val="00FC4743"/>
    <w:rsid w:val="00FD568F"/>
    <w:rsid w:val="00FD7E16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E097EF1"/>
  <w15:chartTrackingRefBased/>
  <w15:docId w15:val="{AFCEFCF2-D521-4A46-87EF-6861B5DF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FEB037-F26B-4550-9754-FE60C421A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DDB76-9585-4857-B7F9-C1AA19116B9C}"/>
</file>

<file path=customXml/itemProps3.xml><?xml version="1.0" encoding="utf-8"?>
<ds:datastoreItem xmlns:ds="http://schemas.openxmlformats.org/officeDocument/2006/customXml" ds:itemID="{E90E73D4-FD21-47E7-88C5-1C1FDCFFAB36}"/>
</file>

<file path=customXml/itemProps4.xml><?xml version="1.0" encoding="utf-8"?>
<ds:datastoreItem xmlns:ds="http://schemas.openxmlformats.org/officeDocument/2006/customXml" ds:itemID="{746AA9FF-D903-4060-8213-9BA588DF91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3895</Words>
  <Characters>23374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Marta Mieszkowska</cp:lastModifiedBy>
  <cp:revision>3</cp:revision>
  <cp:lastPrinted>2019-05-20T05:31:00Z</cp:lastPrinted>
  <dcterms:created xsi:type="dcterms:W3CDTF">2024-07-25T07:46:00Z</dcterms:created>
  <dcterms:modified xsi:type="dcterms:W3CDTF">2024-07-25T13:22:00Z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